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24445" w:rsidRDefault="00E24445" w:rsidP="00E24445">
      <w:pPr>
        <w:tabs>
          <w:tab w:val="num" w:pos="720"/>
        </w:tabs>
        <w:spacing w:before="100" w:beforeAutospacing="1" w:after="100" w:afterAutospacing="1"/>
        <w:ind w:left="720" w:hanging="360"/>
      </w:pPr>
      <w:r w:rsidRPr="00E24445">
        <w:drawing>
          <wp:anchor distT="0" distB="0" distL="114300" distR="114300" simplePos="0" relativeHeight="251658240" behindDoc="0" locked="0" layoutInCell="1" allowOverlap="1" wp14:anchorId="0158B24A">
            <wp:simplePos x="0" y="0"/>
            <wp:positionH relativeFrom="column">
              <wp:posOffset>-431800</wp:posOffset>
            </wp:positionH>
            <wp:positionV relativeFrom="paragraph">
              <wp:posOffset>-558800</wp:posOffset>
            </wp:positionV>
            <wp:extent cx="4859867" cy="3396196"/>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28A0092B-C50C-407E-A947-70E740481C1C}">
                          <a14:useLocalDpi xmlns:a14="http://schemas.microsoft.com/office/drawing/2010/main" val="0"/>
                        </a:ext>
                      </a:extLst>
                    </a:blip>
                    <a:stretch>
                      <a:fillRect/>
                    </a:stretch>
                  </pic:blipFill>
                  <pic:spPr>
                    <a:xfrm>
                      <a:off x="0" y="0"/>
                      <a:ext cx="4859867" cy="3396196"/>
                    </a:xfrm>
                    <a:prstGeom prst="rect">
                      <a:avLst/>
                    </a:prstGeom>
                  </pic:spPr>
                </pic:pic>
              </a:graphicData>
            </a:graphic>
            <wp14:sizeRelH relativeFrom="margin">
              <wp14:pctWidth>0</wp14:pctWidth>
            </wp14:sizeRelH>
            <wp14:sizeRelV relativeFrom="margin">
              <wp14:pctHeight>0</wp14:pctHeight>
            </wp14:sizeRelV>
          </wp:anchor>
        </w:drawing>
      </w:r>
    </w:p>
    <w:p w:rsidR="00E24445" w:rsidRPr="00E24445" w:rsidRDefault="00E24445" w:rsidP="00E24445">
      <w:pPr>
        <w:spacing w:before="100" w:beforeAutospacing="1" w:after="100" w:afterAutospacing="1"/>
        <w:ind w:left="720"/>
        <w:rPr>
          <w:rFonts w:ascii="Arial" w:hAnsi="Arial" w:cs="Arial"/>
        </w:rPr>
      </w:pPr>
    </w:p>
    <w:p w:rsidR="00E24445" w:rsidRDefault="00E24445" w:rsidP="00E24445">
      <w:pPr>
        <w:spacing w:before="100" w:beforeAutospacing="1" w:after="100" w:afterAutospacing="1"/>
        <w:ind w:left="720"/>
        <w:rPr>
          <w:rFonts w:ascii="Arial" w:hAnsi="Arial" w:cs="Arial"/>
        </w:rPr>
      </w:pPr>
    </w:p>
    <w:p w:rsidR="00E24445" w:rsidRDefault="00E24445" w:rsidP="00E24445">
      <w:pPr>
        <w:spacing w:before="100" w:beforeAutospacing="1" w:after="100" w:afterAutospacing="1"/>
        <w:ind w:left="720"/>
        <w:rPr>
          <w:rFonts w:ascii="Arial" w:hAnsi="Arial" w:cs="Arial"/>
        </w:rPr>
      </w:pPr>
    </w:p>
    <w:p w:rsidR="00E24445" w:rsidRDefault="00E24445" w:rsidP="00E24445">
      <w:pPr>
        <w:spacing w:before="100" w:beforeAutospacing="1" w:after="100" w:afterAutospacing="1"/>
        <w:ind w:left="720"/>
        <w:rPr>
          <w:rFonts w:ascii="Arial" w:hAnsi="Arial" w:cs="Arial"/>
        </w:rPr>
      </w:pPr>
    </w:p>
    <w:p w:rsidR="00E24445" w:rsidRDefault="00E24445" w:rsidP="00E24445">
      <w:pPr>
        <w:spacing w:before="100" w:beforeAutospacing="1" w:after="100" w:afterAutospacing="1"/>
        <w:ind w:left="720"/>
        <w:rPr>
          <w:rFonts w:ascii="Arial" w:hAnsi="Arial" w:cs="Arial"/>
        </w:rPr>
      </w:pPr>
    </w:p>
    <w:p w:rsidR="00E24445" w:rsidRDefault="00E24445" w:rsidP="00E24445">
      <w:pPr>
        <w:spacing w:before="100" w:beforeAutospacing="1" w:after="100" w:afterAutospacing="1"/>
        <w:ind w:left="720"/>
        <w:rPr>
          <w:rFonts w:ascii="Arial" w:hAnsi="Arial" w:cs="Arial"/>
        </w:rPr>
      </w:pPr>
    </w:p>
    <w:p w:rsidR="0027742F" w:rsidRDefault="0027742F" w:rsidP="00E24445">
      <w:pPr>
        <w:spacing w:before="100" w:beforeAutospacing="1" w:after="100" w:afterAutospacing="1"/>
        <w:ind w:left="720"/>
        <w:rPr>
          <w:rFonts w:ascii="Arial" w:hAnsi="Arial" w:cs="Arial"/>
        </w:rPr>
      </w:pPr>
    </w:p>
    <w:p w:rsidR="0027742F" w:rsidRDefault="0027742F" w:rsidP="00E24445">
      <w:pPr>
        <w:spacing w:before="100" w:beforeAutospacing="1" w:after="100" w:afterAutospacing="1"/>
        <w:ind w:left="720"/>
        <w:rPr>
          <w:rFonts w:ascii="Arial" w:hAnsi="Arial" w:cs="Arial"/>
        </w:rPr>
      </w:pPr>
      <w:r w:rsidRPr="0027742F">
        <w:rPr>
          <w:rFonts w:ascii="Arial" w:hAnsi="Arial" w:cs="Arial"/>
        </w:rPr>
        <w:drawing>
          <wp:anchor distT="0" distB="0" distL="114300" distR="114300" simplePos="0" relativeHeight="251659264" behindDoc="0" locked="0" layoutInCell="1" allowOverlap="1" wp14:anchorId="49A2885B">
            <wp:simplePos x="0" y="0"/>
            <wp:positionH relativeFrom="column">
              <wp:posOffset>-149225</wp:posOffset>
            </wp:positionH>
            <wp:positionV relativeFrom="paragraph">
              <wp:posOffset>340360</wp:posOffset>
            </wp:positionV>
            <wp:extent cx="5943600" cy="242189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5943600" cy="2421890"/>
                    </a:xfrm>
                    <a:prstGeom prst="rect">
                      <a:avLst/>
                    </a:prstGeom>
                  </pic:spPr>
                </pic:pic>
              </a:graphicData>
            </a:graphic>
          </wp:anchor>
        </w:drawing>
      </w:r>
    </w:p>
    <w:p w:rsidR="0027742F" w:rsidRDefault="0027742F" w:rsidP="00E24445">
      <w:pPr>
        <w:spacing w:before="100" w:beforeAutospacing="1" w:after="100" w:afterAutospacing="1"/>
        <w:ind w:left="720"/>
        <w:rPr>
          <w:rFonts w:ascii="Arial" w:hAnsi="Arial" w:cs="Arial"/>
        </w:rPr>
      </w:pPr>
    </w:p>
    <w:p w:rsidR="0027742F" w:rsidRDefault="0027742F" w:rsidP="00E24445">
      <w:pPr>
        <w:spacing w:before="100" w:beforeAutospacing="1" w:after="100" w:afterAutospacing="1"/>
        <w:ind w:left="720"/>
        <w:rPr>
          <w:rFonts w:ascii="Arial" w:hAnsi="Arial" w:cs="Arial"/>
        </w:rPr>
      </w:pPr>
    </w:p>
    <w:p w:rsidR="0027742F" w:rsidRDefault="0027742F" w:rsidP="00E24445">
      <w:pPr>
        <w:spacing w:before="100" w:beforeAutospacing="1" w:after="100" w:afterAutospacing="1"/>
        <w:ind w:left="720"/>
        <w:rPr>
          <w:rFonts w:ascii="Arial" w:hAnsi="Arial" w:cs="Arial"/>
        </w:rPr>
      </w:pPr>
    </w:p>
    <w:p w:rsidR="0027742F" w:rsidRDefault="0027742F" w:rsidP="00E24445">
      <w:pPr>
        <w:spacing w:before="100" w:beforeAutospacing="1" w:after="100" w:afterAutospacing="1"/>
        <w:ind w:left="720"/>
        <w:rPr>
          <w:rFonts w:ascii="Arial" w:hAnsi="Arial" w:cs="Arial"/>
        </w:rPr>
      </w:pPr>
    </w:p>
    <w:p w:rsidR="0027742F" w:rsidRDefault="0027742F" w:rsidP="00E24445">
      <w:pPr>
        <w:spacing w:before="100" w:beforeAutospacing="1" w:after="100" w:afterAutospacing="1"/>
        <w:ind w:left="720"/>
        <w:rPr>
          <w:rFonts w:ascii="Arial" w:hAnsi="Arial" w:cs="Arial"/>
        </w:rPr>
      </w:pPr>
    </w:p>
    <w:p w:rsidR="0027742F" w:rsidRDefault="0027742F" w:rsidP="00E24445">
      <w:pPr>
        <w:spacing w:before="100" w:beforeAutospacing="1" w:after="100" w:afterAutospacing="1"/>
        <w:ind w:left="720"/>
        <w:rPr>
          <w:rFonts w:ascii="Arial" w:hAnsi="Arial" w:cs="Arial"/>
        </w:rPr>
      </w:pPr>
    </w:p>
    <w:p w:rsidR="0027742F" w:rsidRDefault="0027742F" w:rsidP="00E24445">
      <w:pPr>
        <w:spacing w:before="100" w:beforeAutospacing="1" w:after="100" w:afterAutospacing="1"/>
        <w:ind w:left="720"/>
        <w:rPr>
          <w:rFonts w:ascii="Arial" w:hAnsi="Arial" w:cs="Arial"/>
        </w:rPr>
      </w:pPr>
      <w:r w:rsidRPr="0027742F">
        <w:rPr>
          <w:rFonts w:ascii="Arial" w:hAnsi="Arial" w:cs="Arial"/>
        </w:rPr>
        <w:drawing>
          <wp:anchor distT="0" distB="0" distL="114300" distR="114300" simplePos="0" relativeHeight="251661312" behindDoc="0" locked="0" layoutInCell="1" allowOverlap="1" wp14:anchorId="466086EA">
            <wp:simplePos x="0" y="0"/>
            <wp:positionH relativeFrom="column">
              <wp:posOffset>2796540</wp:posOffset>
            </wp:positionH>
            <wp:positionV relativeFrom="paragraph">
              <wp:posOffset>306070</wp:posOffset>
            </wp:positionV>
            <wp:extent cx="3600450" cy="3425813"/>
            <wp:effectExtent l="0" t="0" r="0" b="381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3600450" cy="3425813"/>
                    </a:xfrm>
                    <a:prstGeom prst="rect">
                      <a:avLst/>
                    </a:prstGeom>
                  </pic:spPr>
                </pic:pic>
              </a:graphicData>
            </a:graphic>
            <wp14:sizeRelH relativeFrom="margin">
              <wp14:pctWidth>0</wp14:pctWidth>
            </wp14:sizeRelH>
            <wp14:sizeRelV relativeFrom="margin">
              <wp14:pctHeight>0</wp14:pctHeight>
            </wp14:sizeRelV>
          </wp:anchor>
        </w:drawing>
      </w:r>
      <w:r w:rsidRPr="0027742F">
        <w:rPr>
          <w:rFonts w:ascii="Arial" w:hAnsi="Arial" w:cs="Arial"/>
        </w:rPr>
        <w:drawing>
          <wp:anchor distT="0" distB="0" distL="114300" distR="114300" simplePos="0" relativeHeight="251660288" behindDoc="0" locked="0" layoutInCell="1" allowOverlap="1" wp14:anchorId="353536EF">
            <wp:simplePos x="0" y="0"/>
            <wp:positionH relativeFrom="column">
              <wp:posOffset>-518160</wp:posOffset>
            </wp:positionH>
            <wp:positionV relativeFrom="paragraph">
              <wp:posOffset>400151</wp:posOffset>
            </wp:positionV>
            <wp:extent cx="3318933" cy="3327088"/>
            <wp:effectExtent l="0" t="0" r="0" b="698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3318933" cy="3327088"/>
                    </a:xfrm>
                    <a:prstGeom prst="rect">
                      <a:avLst/>
                    </a:prstGeom>
                  </pic:spPr>
                </pic:pic>
              </a:graphicData>
            </a:graphic>
          </wp:anchor>
        </w:drawing>
      </w:r>
    </w:p>
    <w:p w:rsidR="0027742F" w:rsidRDefault="0027742F" w:rsidP="00E24445">
      <w:pPr>
        <w:spacing w:before="100" w:beforeAutospacing="1" w:after="100" w:afterAutospacing="1"/>
        <w:ind w:left="720"/>
        <w:rPr>
          <w:rFonts w:ascii="Arial" w:hAnsi="Arial" w:cs="Arial"/>
        </w:rPr>
      </w:pPr>
    </w:p>
    <w:p w:rsidR="0027742F" w:rsidRDefault="0027742F" w:rsidP="00E24445">
      <w:pPr>
        <w:spacing w:before="100" w:beforeAutospacing="1" w:after="100" w:afterAutospacing="1"/>
        <w:ind w:left="720"/>
        <w:rPr>
          <w:rFonts w:ascii="Arial" w:hAnsi="Arial" w:cs="Arial"/>
        </w:rPr>
      </w:pPr>
    </w:p>
    <w:p w:rsidR="0027742F" w:rsidRDefault="0027742F" w:rsidP="00E24445">
      <w:pPr>
        <w:spacing w:before="100" w:beforeAutospacing="1" w:after="100" w:afterAutospacing="1"/>
        <w:ind w:left="720"/>
        <w:rPr>
          <w:rFonts w:ascii="Arial" w:hAnsi="Arial" w:cs="Arial"/>
        </w:rPr>
      </w:pPr>
    </w:p>
    <w:p w:rsidR="0027742F" w:rsidRDefault="0027742F" w:rsidP="00E24445">
      <w:pPr>
        <w:spacing w:before="100" w:beforeAutospacing="1" w:after="100" w:afterAutospacing="1"/>
        <w:ind w:left="720"/>
        <w:rPr>
          <w:rFonts w:ascii="Arial" w:hAnsi="Arial" w:cs="Arial"/>
        </w:rPr>
      </w:pPr>
    </w:p>
    <w:p w:rsidR="0027742F" w:rsidRDefault="0027742F" w:rsidP="00E24445">
      <w:pPr>
        <w:spacing w:before="100" w:beforeAutospacing="1" w:after="100" w:afterAutospacing="1"/>
        <w:ind w:left="720"/>
        <w:rPr>
          <w:rFonts w:ascii="Arial" w:hAnsi="Arial" w:cs="Arial"/>
        </w:rPr>
      </w:pPr>
    </w:p>
    <w:p w:rsidR="00E24445" w:rsidRDefault="00E24445" w:rsidP="00E24445">
      <w:pPr>
        <w:spacing w:before="100" w:beforeAutospacing="1" w:after="100" w:afterAutospacing="1"/>
        <w:ind w:left="720"/>
        <w:rPr>
          <w:rFonts w:ascii="Arial" w:hAnsi="Arial" w:cs="Arial"/>
        </w:rPr>
      </w:pPr>
    </w:p>
    <w:p w:rsidR="00E24445" w:rsidRDefault="00E24445" w:rsidP="00E24445">
      <w:pPr>
        <w:spacing w:before="100" w:beforeAutospacing="1" w:after="100" w:afterAutospacing="1"/>
        <w:ind w:left="720"/>
        <w:rPr>
          <w:rFonts w:ascii="Arial" w:hAnsi="Arial" w:cs="Arial"/>
        </w:rPr>
      </w:pPr>
    </w:p>
    <w:p w:rsidR="00E24445" w:rsidRPr="00E24445" w:rsidRDefault="00E24445" w:rsidP="0027742F">
      <w:pPr>
        <w:spacing w:before="100" w:beforeAutospacing="1" w:after="100" w:afterAutospacing="1"/>
        <w:rPr>
          <w:rFonts w:ascii="Arial" w:hAnsi="Arial" w:cs="Arial"/>
        </w:rPr>
      </w:pPr>
    </w:p>
    <w:p w:rsidR="00E24445" w:rsidRPr="0027742F" w:rsidRDefault="00E24445" w:rsidP="0027742F">
      <w:pPr>
        <w:pStyle w:val="Heading1"/>
        <w:shd w:val="clear" w:color="auto" w:fill="FFFFFF"/>
        <w:spacing w:before="0"/>
        <w:rPr>
          <w:rFonts w:ascii="Georgia" w:hAnsi="Georgia" w:cs="Times New Roman"/>
          <w:color w:val="005440"/>
        </w:rPr>
      </w:pPr>
      <w:bookmarkStart w:id="0" w:name="_GoBack"/>
      <w:r>
        <w:rPr>
          <w:rFonts w:ascii="Georgia" w:hAnsi="Georgia"/>
          <w:color w:val="005440"/>
        </w:rPr>
        <w:lastRenderedPageBreak/>
        <w:t>Smithfield Packaged Meats Corp. Recalls A Ready-To-Eat Bacon Topping Products Due to Possible Foreign Matter Contamination</w:t>
      </w:r>
    </w:p>
    <w:bookmarkEnd w:id="0"/>
    <w:p w:rsidR="00E24445" w:rsidRDefault="00E24445" w:rsidP="00E24445">
      <w:pPr>
        <w:numPr>
          <w:ilvl w:val="0"/>
          <w:numId w:val="1"/>
        </w:numPr>
        <w:spacing w:before="100" w:beforeAutospacing="1" w:after="100" w:afterAutospacing="1"/>
        <w:rPr>
          <w:rFonts w:ascii="Arial" w:hAnsi="Arial" w:cs="Arial"/>
        </w:rPr>
      </w:pPr>
      <w:r>
        <w:rPr>
          <w:rFonts w:ascii="Arial" w:hAnsi="Arial" w:cs="Arial"/>
          <w:color w:val="FF0000"/>
          <w:sz w:val="27"/>
          <w:szCs w:val="27"/>
        </w:rPr>
        <w:t>This is for your information, this product may have come in through local donations, or Fresh Alliance.</w:t>
      </w:r>
    </w:p>
    <w:p w:rsidR="00E24445" w:rsidRDefault="00E24445" w:rsidP="00E24445">
      <w:pPr>
        <w:numPr>
          <w:ilvl w:val="0"/>
          <w:numId w:val="1"/>
        </w:numPr>
        <w:spacing w:before="100" w:beforeAutospacing="1" w:after="100" w:afterAutospacing="1"/>
        <w:rPr>
          <w:rFonts w:ascii="Arial" w:hAnsi="Arial" w:cs="Arial"/>
        </w:rPr>
      </w:pPr>
      <w:r>
        <w:rPr>
          <w:rFonts w:ascii="Arial" w:hAnsi="Arial" w:cs="Arial"/>
          <w:sz w:val="27"/>
          <w:szCs w:val="27"/>
        </w:rPr>
        <w:t>This product was distributed nationwide</w:t>
      </w:r>
    </w:p>
    <w:p w:rsidR="00E24445" w:rsidRDefault="00E24445" w:rsidP="00E24445">
      <w:pPr>
        <w:numPr>
          <w:ilvl w:val="0"/>
          <w:numId w:val="1"/>
        </w:numPr>
        <w:spacing w:before="100" w:beforeAutospacing="1" w:after="100" w:afterAutospacing="1"/>
        <w:rPr>
          <w:rFonts w:ascii="Arial" w:hAnsi="Arial" w:cs="Arial"/>
        </w:rPr>
      </w:pPr>
      <w:r>
        <w:rPr>
          <w:rFonts w:ascii="Arial" w:hAnsi="Arial" w:cs="Arial"/>
          <w:sz w:val="27"/>
          <w:szCs w:val="27"/>
        </w:rPr>
        <w:t>Direct link to recall: </w:t>
      </w:r>
      <w:hyperlink r:id="rId9" w:history="1">
        <w:r>
          <w:rPr>
            <w:rStyle w:val="Hyperlink"/>
            <w:rFonts w:ascii="Arial" w:hAnsi="Arial" w:cs="Arial"/>
          </w:rPr>
          <w:t>https://www.fsis.usda.gov/reca</w:t>
        </w:r>
        <w:r>
          <w:rPr>
            <w:rStyle w:val="Hyperlink"/>
            <w:rFonts w:ascii="Arial" w:hAnsi="Arial" w:cs="Arial"/>
          </w:rPr>
          <w:t>l</w:t>
        </w:r>
        <w:r>
          <w:rPr>
            <w:rStyle w:val="Hyperlink"/>
            <w:rFonts w:ascii="Arial" w:hAnsi="Arial" w:cs="Arial"/>
          </w:rPr>
          <w:t>ls-alerts/smithfield-packaged-meats-corp-recalls-ready-eat-bacon-topping-products-due-possible</w:t>
        </w:r>
      </w:hyperlink>
    </w:p>
    <w:p w:rsidR="00E24445" w:rsidRDefault="00E24445" w:rsidP="0027742F">
      <w:pPr>
        <w:pStyle w:val="NormalWeb"/>
        <w:spacing w:before="0" w:beforeAutospacing="0" w:after="0" w:afterAutospacing="0"/>
        <w:rPr>
          <w:rFonts w:ascii="Helvetica" w:hAnsi="Helvetica"/>
        </w:rPr>
      </w:pPr>
      <w:r>
        <w:rPr>
          <w:rFonts w:ascii="Helvetica" w:hAnsi="Helvetica"/>
          <w:b/>
          <w:bCs/>
          <w:color w:val="2E2E2E"/>
          <w:sz w:val="27"/>
          <w:szCs w:val="27"/>
        </w:rPr>
        <w:t>WASHINGTON, May 20, 2022</w:t>
      </w:r>
      <w:r>
        <w:rPr>
          <w:rFonts w:ascii="Helvetica" w:hAnsi="Helvetica"/>
          <w:color w:val="2E2E2E"/>
          <w:sz w:val="27"/>
          <w:szCs w:val="27"/>
        </w:rPr>
        <w:t xml:space="preserve"> – </w:t>
      </w:r>
      <w:r>
        <w:rPr>
          <w:rFonts w:ascii="Helvetica" w:hAnsi="Helvetica"/>
          <w:color w:val="9900FF"/>
          <w:sz w:val="27"/>
          <w:szCs w:val="27"/>
        </w:rPr>
        <w:t>Smithfield Packaged Meats Corp., a Sioux Center, Iowa establishment, is recalling approximately 185,610 pounds of ready-to-eat (RTE) bacon topping products that may be contaminated with extraneous materials, specifically metal, the U.S. Department of Agriculture’s Food Safety and Inspection Service (FSIS) announced today.</w:t>
      </w:r>
    </w:p>
    <w:p w:rsidR="00E24445" w:rsidRDefault="00E24445" w:rsidP="0027742F">
      <w:pPr>
        <w:pStyle w:val="NormalWeb"/>
        <w:spacing w:before="240" w:beforeAutospacing="0" w:after="0" w:afterAutospacing="0"/>
        <w:rPr>
          <w:rFonts w:ascii="Helvetica" w:hAnsi="Helvetica"/>
        </w:rPr>
      </w:pPr>
      <w:r>
        <w:rPr>
          <w:rFonts w:ascii="Helvetica" w:hAnsi="Helvetica"/>
          <w:color w:val="9900FF"/>
          <w:sz w:val="27"/>
          <w:szCs w:val="27"/>
        </w:rPr>
        <w:t>FSIS expects there to be additional products containing the bacon and urges consumers to check back frequently to view updated lists and labels.   </w:t>
      </w:r>
    </w:p>
    <w:p w:rsidR="00E24445" w:rsidRPr="00E24445" w:rsidRDefault="00E24445" w:rsidP="00E24445">
      <w:pPr>
        <w:shd w:val="clear" w:color="auto" w:fill="FFFFFF"/>
        <w:spacing w:before="240"/>
        <w:rPr>
          <w:rFonts w:ascii="Helvetica" w:eastAsia="Times New Roman" w:hAnsi="Helvetica" w:cs="Times New Roman"/>
          <w:color w:val="2E2E2E"/>
          <w:sz w:val="29"/>
          <w:szCs w:val="29"/>
        </w:rPr>
      </w:pPr>
      <w:r w:rsidRPr="00E24445">
        <w:rPr>
          <w:rFonts w:ascii="Helvetica" w:eastAsia="Times New Roman" w:hAnsi="Helvetica" w:cs="Times New Roman"/>
          <w:color w:val="2E2E2E"/>
          <w:sz w:val="29"/>
          <w:szCs w:val="29"/>
        </w:rPr>
        <w:t>The RTE item was produced on various dates between Feb. 21, 2022 to Feb. 23, 2022 and March 3, 2022 to March 5, 2022. The following product is subject to recall [</w:t>
      </w:r>
      <w:hyperlink r:id="rId10" w:history="1">
        <w:r w:rsidRPr="00E24445">
          <w:rPr>
            <w:rFonts w:ascii="Helvetica" w:eastAsia="Times New Roman" w:hAnsi="Helvetica" w:cs="Times New Roman"/>
            <w:color w:val="005440"/>
            <w:sz w:val="29"/>
            <w:szCs w:val="29"/>
            <w:u w:val="single"/>
          </w:rPr>
          <w:t>view labels</w:t>
        </w:r>
      </w:hyperlink>
      <w:r w:rsidRPr="00E24445">
        <w:rPr>
          <w:rFonts w:ascii="Helvetica" w:eastAsia="Times New Roman" w:hAnsi="Helvetica" w:cs="Times New Roman"/>
          <w:color w:val="2E2E2E"/>
          <w:sz w:val="29"/>
          <w:szCs w:val="29"/>
        </w:rPr>
        <w:t>]:      </w:t>
      </w:r>
    </w:p>
    <w:p w:rsidR="00E24445" w:rsidRPr="00E24445" w:rsidRDefault="00E24445" w:rsidP="0027742F">
      <w:pPr>
        <w:numPr>
          <w:ilvl w:val="0"/>
          <w:numId w:val="2"/>
        </w:numPr>
        <w:shd w:val="clear" w:color="auto" w:fill="FFFFFF"/>
        <w:tabs>
          <w:tab w:val="clear" w:pos="720"/>
        </w:tabs>
        <w:spacing w:before="100" w:beforeAutospacing="1" w:after="60"/>
        <w:ind w:left="270"/>
        <w:rPr>
          <w:rFonts w:ascii="Helvetica" w:eastAsia="Times New Roman" w:hAnsi="Helvetica" w:cs="Times New Roman"/>
          <w:color w:val="2E2E2E"/>
          <w:sz w:val="29"/>
          <w:szCs w:val="29"/>
        </w:rPr>
      </w:pPr>
      <w:r w:rsidRPr="00E24445">
        <w:rPr>
          <w:rFonts w:ascii="Helvetica" w:eastAsia="Times New Roman" w:hAnsi="Helvetica" w:cs="Times New Roman"/>
          <w:color w:val="2E2E2E"/>
          <w:sz w:val="29"/>
          <w:szCs w:val="29"/>
        </w:rPr>
        <w:t>5-lb. packages containing “Golden Crisp PATRICK CUDAHY PRECOOKED BACON TOPPING” SKU 43200 12002 with lot codes 2054, 2062 and 2063.</w:t>
      </w:r>
    </w:p>
    <w:p w:rsidR="00E24445" w:rsidRPr="00E24445" w:rsidRDefault="00E24445" w:rsidP="0027742F">
      <w:pPr>
        <w:numPr>
          <w:ilvl w:val="0"/>
          <w:numId w:val="2"/>
        </w:numPr>
        <w:shd w:val="clear" w:color="auto" w:fill="FFFFFF"/>
        <w:tabs>
          <w:tab w:val="clear" w:pos="720"/>
        </w:tabs>
        <w:spacing w:before="100" w:beforeAutospacing="1" w:after="60"/>
        <w:ind w:left="270"/>
        <w:rPr>
          <w:rFonts w:ascii="Helvetica" w:eastAsia="Times New Roman" w:hAnsi="Helvetica" w:cs="Times New Roman"/>
          <w:color w:val="2E2E2E"/>
          <w:sz w:val="29"/>
          <w:szCs w:val="29"/>
        </w:rPr>
      </w:pPr>
      <w:r w:rsidRPr="00E24445">
        <w:rPr>
          <w:rFonts w:ascii="Helvetica" w:eastAsia="Times New Roman" w:hAnsi="Helvetica" w:cs="Times New Roman"/>
          <w:color w:val="2E2E2E"/>
          <w:sz w:val="29"/>
          <w:szCs w:val="29"/>
        </w:rPr>
        <w:t>5-lb. packages containing “Smithfield PRECOOKED BACON TOPPING” SKU 43200 12003 with lot codes 2063 and 2064.</w:t>
      </w:r>
    </w:p>
    <w:p w:rsidR="00E24445" w:rsidRPr="00E24445" w:rsidRDefault="00E24445" w:rsidP="0027742F">
      <w:pPr>
        <w:numPr>
          <w:ilvl w:val="0"/>
          <w:numId w:val="2"/>
        </w:numPr>
        <w:shd w:val="clear" w:color="auto" w:fill="FFFFFF"/>
        <w:tabs>
          <w:tab w:val="clear" w:pos="720"/>
        </w:tabs>
        <w:spacing w:before="100" w:beforeAutospacing="1" w:after="60"/>
        <w:ind w:left="270"/>
        <w:rPr>
          <w:rFonts w:ascii="Helvetica" w:eastAsia="Times New Roman" w:hAnsi="Helvetica" w:cs="Times New Roman"/>
          <w:color w:val="2E2E2E"/>
          <w:sz w:val="29"/>
          <w:szCs w:val="29"/>
        </w:rPr>
      </w:pPr>
      <w:r w:rsidRPr="00E24445">
        <w:rPr>
          <w:rFonts w:ascii="Helvetica" w:eastAsia="Times New Roman" w:hAnsi="Helvetica" w:cs="Times New Roman"/>
          <w:color w:val="2E2E2E"/>
          <w:sz w:val="29"/>
          <w:szCs w:val="29"/>
        </w:rPr>
        <w:t>5-lb. packages containing “Golden Crisp PATRICK CUDAHY FULLY COOKED BACON TOPPING APPLEWOOD SMOKED” SKU 43200 12296 with lot codes 2053 and 2062.</w:t>
      </w:r>
    </w:p>
    <w:p w:rsidR="00E24445" w:rsidRPr="00E24445" w:rsidRDefault="00E24445" w:rsidP="0027742F">
      <w:pPr>
        <w:numPr>
          <w:ilvl w:val="0"/>
          <w:numId w:val="2"/>
        </w:numPr>
        <w:shd w:val="clear" w:color="auto" w:fill="FFFFFF"/>
        <w:tabs>
          <w:tab w:val="clear" w:pos="720"/>
        </w:tabs>
        <w:spacing w:before="100" w:beforeAutospacing="1" w:after="60"/>
        <w:ind w:left="270"/>
        <w:rPr>
          <w:rFonts w:ascii="Helvetica" w:eastAsia="Times New Roman" w:hAnsi="Helvetica" w:cs="Times New Roman"/>
          <w:color w:val="2E2E2E"/>
          <w:sz w:val="29"/>
          <w:szCs w:val="29"/>
        </w:rPr>
      </w:pPr>
      <w:r w:rsidRPr="00E24445">
        <w:rPr>
          <w:rFonts w:ascii="Helvetica" w:eastAsia="Times New Roman" w:hAnsi="Helvetica" w:cs="Times New Roman"/>
          <w:color w:val="2E2E2E"/>
          <w:sz w:val="29"/>
          <w:szCs w:val="29"/>
        </w:rPr>
        <w:t>5-lb. packages containing “Smithfield FULLY COOKED BACON TOPPING” SKU 43200 12663 with lot code 2064.</w:t>
      </w:r>
    </w:p>
    <w:p w:rsidR="00E24445" w:rsidRPr="00E24445" w:rsidRDefault="00E24445" w:rsidP="0027742F">
      <w:pPr>
        <w:numPr>
          <w:ilvl w:val="0"/>
          <w:numId w:val="2"/>
        </w:numPr>
        <w:shd w:val="clear" w:color="auto" w:fill="FFFFFF"/>
        <w:tabs>
          <w:tab w:val="clear" w:pos="720"/>
        </w:tabs>
        <w:spacing w:before="100" w:beforeAutospacing="1"/>
        <w:ind w:left="270"/>
        <w:rPr>
          <w:rFonts w:ascii="Helvetica" w:eastAsia="Times New Roman" w:hAnsi="Helvetica" w:cs="Times New Roman"/>
          <w:color w:val="2E2E2E"/>
          <w:sz w:val="29"/>
          <w:szCs w:val="29"/>
        </w:rPr>
      </w:pPr>
      <w:r w:rsidRPr="00E24445">
        <w:rPr>
          <w:rFonts w:ascii="Helvetica" w:eastAsia="Times New Roman" w:hAnsi="Helvetica" w:cs="Times New Roman"/>
          <w:color w:val="2E2E2E"/>
          <w:sz w:val="29"/>
          <w:szCs w:val="29"/>
        </w:rPr>
        <w:t>5-lb. packages containing “MEMBER’S MARK FULLY COOKED BACON CRUMBLES” SKU 78742240923 with “BEST IF USED BY” date of “2022-11-18.”</w:t>
      </w:r>
    </w:p>
    <w:p w:rsidR="00C32818" w:rsidRPr="0027742F" w:rsidRDefault="00E24445" w:rsidP="0027742F">
      <w:pPr>
        <w:shd w:val="clear" w:color="auto" w:fill="FFFFFF"/>
        <w:spacing w:before="240"/>
        <w:rPr>
          <w:rFonts w:ascii="Helvetica" w:eastAsia="Times New Roman" w:hAnsi="Helvetica" w:cs="Times New Roman"/>
          <w:color w:val="2E2E2E"/>
          <w:sz w:val="29"/>
          <w:szCs w:val="29"/>
        </w:rPr>
      </w:pPr>
      <w:r w:rsidRPr="00E24445">
        <w:rPr>
          <w:rFonts w:ascii="Helvetica" w:eastAsia="Times New Roman" w:hAnsi="Helvetica" w:cs="Times New Roman"/>
          <w:color w:val="2E2E2E"/>
          <w:sz w:val="29"/>
          <w:szCs w:val="29"/>
        </w:rPr>
        <w:t>The products subject to recall bear establishment number “EST. 27384” inside the USDA mark of inspection. These items were shipped to distributors and retail locations nationwide. Some of the bacon product may have been used to produce other products.</w:t>
      </w:r>
    </w:p>
    <w:sectPr w:rsidR="00C32818" w:rsidRPr="0027742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9E505D"/>
    <w:multiLevelType w:val="multilevel"/>
    <w:tmpl w:val="985EC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8BD75A7"/>
    <w:multiLevelType w:val="multilevel"/>
    <w:tmpl w:val="B76ACF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1"/>
    <w:lvlOverride w:ilvl="0"/>
    <w:lvlOverride w:ilvl="1"/>
    <w:lvlOverride w:ilvl="2"/>
    <w:lvlOverride w:ilvl="3"/>
    <w:lvlOverride w:ilvl="4"/>
    <w:lvlOverride w:ilvl="5"/>
    <w:lvlOverride w:ilvl="6"/>
    <w:lvlOverride w:ilvl="7"/>
    <w:lvlOverride w:ilvl="8"/>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4445"/>
    <w:rsid w:val="0027742F"/>
    <w:rsid w:val="00C32818"/>
    <w:rsid w:val="00E244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7A33C6"/>
  <w15:chartTrackingRefBased/>
  <w15:docId w15:val="{35BC3FFB-CA13-4C1C-A17C-2546018DE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24445"/>
    <w:pPr>
      <w:spacing w:after="0" w:line="240" w:lineRule="auto"/>
    </w:pPr>
    <w:rPr>
      <w:rFonts w:ascii="Calibri" w:hAnsi="Calibri" w:cs="Calibri"/>
    </w:rPr>
  </w:style>
  <w:style w:type="paragraph" w:styleId="Heading1">
    <w:name w:val="heading 1"/>
    <w:basedOn w:val="Normal"/>
    <w:next w:val="Normal"/>
    <w:link w:val="Heading1Char"/>
    <w:uiPriority w:val="9"/>
    <w:qFormat/>
    <w:rsid w:val="00E24445"/>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link w:val="Heading3Char"/>
    <w:uiPriority w:val="9"/>
    <w:semiHidden/>
    <w:unhideWhenUsed/>
    <w:qFormat/>
    <w:rsid w:val="00E24445"/>
    <w:pPr>
      <w:spacing w:before="100" w:beforeAutospacing="1" w:after="100" w:afterAutospacing="1"/>
      <w:outlineLvl w:val="2"/>
    </w:pPr>
    <w:rPr>
      <w:rFonts w:eastAsia="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E24445"/>
    <w:rPr>
      <w:rFonts w:ascii="Calibri" w:eastAsia="Times New Roman" w:hAnsi="Calibri" w:cs="Calibri"/>
      <w:b/>
      <w:bCs/>
      <w:sz w:val="27"/>
      <w:szCs w:val="27"/>
    </w:rPr>
  </w:style>
  <w:style w:type="character" w:styleId="Hyperlink">
    <w:name w:val="Hyperlink"/>
    <w:basedOn w:val="DefaultParagraphFont"/>
    <w:uiPriority w:val="99"/>
    <w:semiHidden/>
    <w:unhideWhenUsed/>
    <w:rsid w:val="00E24445"/>
    <w:rPr>
      <w:color w:val="0000FF"/>
      <w:u w:val="single"/>
    </w:rPr>
  </w:style>
  <w:style w:type="paragraph" w:styleId="NormalWeb">
    <w:name w:val="Normal (Web)"/>
    <w:basedOn w:val="Normal"/>
    <w:uiPriority w:val="99"/>
    <w:semiHidden/>
    <w:unhideWhenUsed/>
    <w:rsid w:val="00E24445"/>
    <w:pPr>
      <w:spacing w:before="100" w:beforeAutospacing="1" w:after="100" w:afterAutospacing="1"/>
    </w:pPr>
  </w:style>
  <w:style w:type="character" w:styleId="FollowedHyperlink">
    <w:name w:val="FollowedHyperlink"/>
    <w:basedOn w:val="DefaultParagraphFont"/>
    <w:uiPriority w:val="99"/>
    <w:semiHidden/>
    <w:unhideWhenUsed/>
    <w:rsid w:val="00E24445"/>
    <w:rPr>
      <w:color w:val="954F72" w:themeColor="followedHyperlink"/>
      <w:u w:val="single"/>
    </w:rPr>
  </w:style>
  <w:style w:type="character" w:customStyle="1" w:styleId="Heading1Char">
    <w:name w:val="Heading 1 Char"/>
    <w:basedOn w:val="DefaultParagraphFont"/>
    <w:link w:val="Heading1"/>
    <w:uiPriority w:val="9"/>
    <w:rsid w:val="00E24445"/>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0380395">
      <w:bodyDiv w:val="1"/>
      <w:marLeft w:val="0"/>
      <w:marRight w:val="0"/>
      <w:marTop w:val="0"/>
      <w:marBottom w:val="0"/>
      <w:divBdr>
        <w:top w:val="none" w:sz="0" w:space="0" w:color="auto"/>
        <w:left w:val="none" w:sz="0" w:space="0" w:color="auto"/>
        <w:bottom w:val="none" w:sz="0" w:space="0" w:color="auto"/>
        <w:right w:val="none" w:sz="0" w:space="0" w:color="auto"/>
      </w:divBdr>
    </w:div>
    <w:div w:id="1353336042">
      <w:bodyDiv w:val="1"/>
      <w:marLeft w:val="0"/>
      <w:marRight w:val="0"/>
      <w:marTop w:val="0"/>
      <w:marBottom w:val="0"/>
      <w:divBdr>
        <w:top w:val="none" w:sz="0" w:space="0" w:color="auto"/>
        <w:left w:val="none" w:sz="0" w:space="0" w:color="auto"/>
        <w:bottom w:val="none" w:sz="0" w:space="0" w:color="auto"/>
        <w:right w:val="none" w:sz="0" w:space="0" w:color="auto"/>
      </w:divBdr>
    </w:div>
    <w:div w:id="1524005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customXml" Target="../customXml/item3.xml"/><Relationship Id="rId10" Type="http://schemas.openxmlformats.org/officeDocument/2006/relationships/hyperlink" Target="https://www.fsis.usda.gov/sites/default/files/food_label_pdf/2022-05/Recall-017-2022-Label-Pictures-Sioux-Center.pdf" TargetMode="External"/><Relationship Id="rId4" Type="http://schemas.openxmlformats.org/officeDocument/2006/relationships/webSettings" Target="webSettings.xml"/><Relationship Id="rId9" Type="http://schemas.openxmlformats.org/officeDocument/2006/relationships/hyperlink" Target="https://www.fsis.usda.gov/recalls-alerts/smithfield-packaged-meats-corp-recalls-ready-eat-bacon-topping-products-due-possible" TargetMode="External"/><Relationship Id="rId14"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E304D25-259D-4674-AB48-4CD9460E6E63}"/>
</file>

<file path=customXml/itemProps2.xml><?xml version="1.0" encoding="utf-8"?>
<ds:datastoreItem xmlns:ds="http://schemas.openxmlformats.org/officeDocument/2006/customXml" ds:itemID="{E1102B9C-EC25-4D0D-A157-6D7C1591F30B}"/>
</file>

<file path=customXml/itemProps3.xml><?xml version="1.0" encoding="utf-8"?>
<ds:datastoreItem xmlns:ds="http://schemas.openxmlformats.org/officeDocument/2006/customXml" ds:itemID="{A4AEBC91-D1B5-4F15-AD57-3D3930420139}"/>
</file>

<file path=docProps/app.xml><?xml version="1.0" encoding="utf-8"?>
<Properties xmlns="http://schemas.openxmlformats.org/officeDocument/2006/extended-properties" xmlns:vt="http://schemas.openxmlformats.org/officeDocument/2006/docPropsVTypes">
  <Template>Normal</Template>
  <TotalTime>8</TotalTime>
  <Pages>2</Pages>
  <Words>339</Words>
  <Characters>1933</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2022-05-23T17:19:00Z</dcterms:created>
  <dcterms:modified xsi:type="dcterms:W3CDTF">2022-05-23T17:36:00Z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